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BBE" w:rsidRPr="00A63BBE" w:rsidRDefault="00A63BBE" w:rsidP="00A63BBE">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53"/>
      <w:r w:rsidRPr="00A63BBE">
        <w:rPr>
          <w:rFonts w:ascii="Times New Roman" w:eastAsia="Times New Roman" w:hAnsi="Times New Roman" w:cs="Times New Roman"/>
          <w:b/>
          <w:bCs/>
          <w:sz w:val="28"/>
          <w:szCs w:val="24"/>
          <w:lang w:val="nl-NL"/>
        </w:rPr>
        <w:t>1. Kiểm tra công tác nghiệm thu đưa công trình vào sử dụng đối với các công trình trên địa bàn thuộc trách nhiệm quản lý của Sở Xây dựng, Sở quản lý công trình xây dựng chuyên ngành, trừ các công trình thuộc thẩm quyền kiểm tra của Hội đồng nghiệm thu Nhà nước các công trình xây dựng, cơ quan chuyên môn về xây dựng trực thuộc Bộ Xây dựng và Bộ quản lý công trình xây dựng chuyên ngành.</w:t>
      </w:r>
      <w:bookmarkEnd w:id="0"/>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 xml:space="preserve">1. Trình tự thực hiện: </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b/>
          <w:i/>
          <w:sz w:val="28"/>
          <w:lang w:val="nl-NL"/>
        </w:rPr>
        <w:t>Bước 1:</w:t>
      </w:r>
      <w:r w:rsidRPr="00A63BBE">
        <w:rPr>
          <w:rFonts w:ascii="Times New Roman" w:eastAsia="Calibri" w:hAnsi="Times New Roman" w:cs="Times New Roman"/>
          <w:sz w:val="28"/>
          <w:lang w:val="nl-NL"/>
        </w:rPr>
        <w:t xml:space="preserve"> Đại diện tổ chức (có giấy giới thiệu), cá nhân nộp hồ sơ đề nghị giải quyết thủ tục hành chính tại Bộ phận tiếp nhận và trả kết quả Sở Xây dựng hoặc Sở Quản lý công trình xây dựng chuyên ngành thuộc Trung tâm phục vụ hành chính công tỉnh Bắc Giang</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Địa chỉ: Tòa nhà Liên cơ quan, quảng trường 3-2, thành phố Bắc Giang.</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Điện thoại: 0240.3.555.689; hoặc điện thoại của Trung tâm hành chính công tỉnh Bắc Giang.</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Thời gian tiếp nhận hồ sơ: Từ thứ 2 đến thứ 6 hàng tuần.</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Mùa hè: Sáng: từ 7h30 đến 11h00.     Chiều: Từ 14h00 đến 16h00.</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Mùa đông: Sáng: từ 8h00 đến 11h30. Chiều: Từ 13h30 đến 16h00.</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đại diện tổ chức, cá nhân.</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b/>
          <w:i/>
          <w:sz w:val="28"/>
          <w:lang w:val="nl-NL"/>
        </w:rPr>
        <w:t>Bước 2:</w:t>
      </w:r>
      <w:r w:rsidRPr="00A63BBE">
        <w:rPr>
          <w:rFonts w:ascii="Times New Roman" w:eastAsia="Calibri" w:hAnsi="Times New Roman" w:cs="Times New Roman"/>
          <w:b/>
          <w:sz w:val="28"/>
          <w:lang w:val="nl-NL"/>
        </w:rPr>
        <w:t xml:space="preserve"> </w:t>
      </w:r>
      <w:r w:rsidRPr="00A63BBE">
        <w:rPr>
          <w:rFonts w:ascii="Times New Roman" w:eastAsia="Calibri" w:hAnsi="Times New Roman" w:cs="Times New Roman"/>
          <w:sz w:val="28"/>
          <w:lang w:val="nl-NL"/>
        </w:rPr>
        <w:t xml:space="preserve">Thực hiện:  </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Tối thiểu trước 10 ngày so với ngày chủ đầu tư dự kiến tổ chức nghiệm thu đưa công trình, hạng mục công trình vào sử dụng, chủ đầu tư phải gửi báo cáo hoàn thành thi công xây dựng hạng mục công trình, công trình xây dựng cho Sở Xây dựng, Sở quản lý công trình xây dựng chuyên ngành;</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Sau khi nhận đủ hồ sơ hợp lệ, Sở Xây dựng, Sở quản lý công trình xây dựng chuyên ngành thông báo bằng văn bản về kế hoạch kiểm tra;</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 Sở Xây dựng, Sở quản lý công trình xây dựng chuyên ngành tổ chức kiểm tra theo kế hoạch và ra văn bản chấp thuận kết quả nghiệm thu của chủ đầu tư trong thời hạn 10 ngày kể từ khi kết thúc kiểm tra. Trong trường hợp chủ đầu tư phải thực hiện giải trình, khắc phục các tồn tại (nếu có), thí nghiệm đối chứng, thử tải, kiểm định chất lượng bộ phận, hạng mục, công trình theo yêu cầu của cơ quan chuyên môn về xây dựng thì thời hạn nêu trên được tính từ khi chủ đầu tư hoàn thành các yêu cầu này.</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i/>
          <w:sz w:val="28"/>
          <w:lang w:val="nl-NL"/>
        </w:rPr>
        <w:t>Bước 3:</w:t>
      </w:r>
      <w:r w:rsidRPr="00A63BBE">
        <w:rPr>
          <w:rFonts w:ascii="Times New Roman" w:eastAsia="Calibri" w:hAnsi="Times New Roman" w:cs="Times New Roman"/>
          <w:sz w:val="28"/>
          <w:lang w:val="nl-NL"/>
        </w:rPr>
        <w:t xml:space="preserve"> Người nhận kết quả xuất trình phiếu hẹn trả kết quả; nộp chi phí; nhận kết quả tại Bộ phận tiếp nhận và trả kết quả. Thời gian trả kết quả: Theo thời gian ghi trên phiếu hẹn trả kết quả.</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2. Cách thức thực hiện:</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sz w:val="28"/>
          <w:lang w:val="nl-NL"/>
        </w:rPr>
        <w:t xml:space="preserve">Gửi trực tiếp Tại Bộ phận tiếp nhận và trả kết quả hoặc gửi qua đường văn thư Sở Xây dựng, Sở quản lý công trình xây dựng chuyên ngành. </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lastRenderedPageBreak/>
        <w:t>3. Thành phần, số l</w:t>
      </w:r>
      <w:r w:rsidRPr="00A63BBE">
        <w:rPr>
          <w:rFonts w:ascii="Times New Roman" w:eastAsia="Calibri" w:hAnsi="Times New Roman" w:cs="Times New Roman"/>
          <w:b/>
          <w:sz w:val="28"/>
          <w:lang w:val="nl-NL"/>
        </w:rPr>
        <w:softHyphen/>
        <w:t xml:space="preserve">ượng hồ sơ: </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a) Thành phần hồ sơ bao gồm:</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sz w:val="28"/>
          <w:lang w:val="nl-NL"/>
        </w:rPr>
        <w:t>Báo cáo hoàn thành thi công xây dựng hạng mục công trình, công trình xây dựng.</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 xml:space="preserve">b) Số lượng hồ sơ: </w:t>
      </w:r>
      <w:r w:rsidRPr="00A63BBE">
        <w:rPr>
          <w:rFonts w:ascii="Times New Roman" w:eastAsia="Calibri" w:hAnsi="Times New Roman" w:cs="Times New Roman"/>
          <w:sz w:val="28"/>
          <w:lang w:val="nl-NL"/>
        </w:rPr>
        <w:t>01 bộ.</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 xml:space="preserve">4. Thời hạn giải quyết: </w:t>
      </w:r>
      <w:r w:rsidRPr="00A63BBE">
        <w:rPr>
          <w:rFonts w:ascii="Times New Roman" w:eastAsia="Calibri" w:hAnsi="Times New Roman" w:cs="Times New Roman"/>
          <w:sz w:val="28"/>
          <w:lang w:val="nl-NL"/>
        </w:rPr>
        <w:t>Không quá 10 ngày kể từ khi kết thúc kiểm tra.</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5. Đối tư</w:t>
      </w:r>
      <w:r w:rsidRPr="00A63BBE">
        <w:rPr>
          <w:rFonts w:ascii="Times New Roman" w:eastAsia="Calibri" w:hAnsi="Times New Roman" w:cs="Times New Roman"/>
          <w:b/>
          <w:sz w:val="28"/>
          <w:lang w:val="nl-NL"/>
        </w:rPr>
        <w:softHyphen/>
        <w:t xml:space="preserve">ợng thực hiện thủ tục hành chính: </w:t>
      </w:r>
      <w:r w:rsidRPr="00A63BBE">
        <w:rPr>
          <w:rFonts w:ascii="Times New Roman" w:eastAsia="Calibri" w:hAnsi="Times New Roman" w:cs="Times New Roman"/>
          <w:sz w:val="28"/>
          <w:lang w:val="nl-NL"/>
        </w:rPr>
        <w:t>Chủ đầu tư</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b/>
          <w:sz w:val="28"/>
          <w:lang w:val="nl-NL"/>
        </w:rPr>
        <w:t xml:space="preserve">6. Cơ quan thực hiện thủ tục hành chính: </w:t>
      </w:r>
      <w:r w:rsidRPr="00A63BBE">
        <w:rPr>
          <w:rFonts w:ascii="Times New Roman" w:eastAsia="Calibri" w:hAnsi="Times New Roman" w:cs="Times New Roman"/>
          <w:sz w:val="28"/>
          <w:lang w:val="nl-NL"/>
        </w:rPr>
        <w:t>Sở Xây dựng, Sở quản lý công trình xây dựng chuyên ngành.</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 xml:space="preserve">7. Kết quả thực hiện thủ tục hành chính: </w:t>
      </w:r>
      <w:r w:rsidRPr="00A63BBE">
        <w:rPr>
          <w:rFonts w:ascii="Times New Roman" w:eastAsia="Calibri" w:hAnsi="Times New Roman" w:cs="Times New Roman"/>
          <w:sz w:val="28"/>
          <w:lang w:val="nl-NL"/>
        </w:rPr>
        <w:t xml:space="preserve">Văn bản chấp thuận kết quả nghiệm thu. </w:t>
      </w:r>
    </w:p>
    <w:p w:rsidR="00A63BBE" w:rsidRPr="00A63BBE" w:rsidRDefault="00A63BBE" w:rsidP="00A63BBE">
      <w:pPr>
        <w:spacing w:before="20" w:after="0" w:line="264" w:lineRule="auto"/>
        <w:ind w:firstLine="567"/>
        <w:jc w:val="both"/>
        <w:rPr>
          <w:rFonts w:ascii="Times New Roman" w:eastAsia="Calibri" w:hAnsi="Times New Roman" w:cs="Times New Roman"/>
          <w:sz w:val="28"/>
          <w:lang w:val="nl-NL"/>
        </w:rPr>
      </w:pPr>
      <w:r w:rsidRPr="00A63BBE">
        <w:rPr>
          <w:rFonts w:ascii="Times New Roman" w:eastAsia="Calibri" w:hAnsi="Times New Roman" w:cs="Times New Roman"/>
          <w:b/>
          <w:sz w:val="28"/>
          <w:lang w:val="nl-NL"/>
        </w:rPr>
        <w:t xml:space="preserve">8. Phí, lệ phí (nếu có): </w:t>
      </w:r>
      <w:r w:rsidRPr="00A63BBE">
        <w:rPr>
          <w:rFonts w:ascii="Times New Roman" w:eastAsia="Calibri" w:hAnsi="Times New Roman" w:cs="Times New Roman"/>
          <w:sz w:val="28"/>
          <w:lang w:val="nl-NL"/>
        </w:rPr>
        <w:t>Không có (chi phí để thực hiện được tính trong tổng mức đầu tư và do Chủ đầu tư thanh toán theo thực tế).</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9. Tên mẫu đơn, mẫu tờ khai: Không.</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10. Yêu cầu, điều kiện thực hiện thủ tục hành chính: Không</w:t>
      </w:r>
    </w:p>
    <w:p w:rsidR="00A63BBE" w:rsidRPr="00A63BBE" w:rsidRDefault="00A63BBE" w:rsidP="00A63BBE">
      <w:pPr>
        <w:spacing w:before="20" w:after="0" w:line="264" w:lineRule="auto"/>
        <w:ind w:firstLine="567"/>
        <w:jc w:val="both"/>
        <w:rPr>
          <w:rFonts w:ascii="Times New Roman" w:eastAsia="Calibri" w:hAnsi="Times New Roman" w:cs="Times New Roman"/>
          <w:b/>
          <w:sz w:val="28"/>
          <w:lang w:val="nl-NL"/>
        </w:rPr>
      </w:pPr>
      <w:r w:rsidRPr="00A63BBE">
        <w:rPr>
          <w:rFonts w:ascii="Times New Roman" w:eastAsia="Calibri" w:hAnsi="Times New Roman" w:cs="Times New Roman"/>
          <w:b/>
          <w:sz w:val="28"/>
          <w:lang w:val="nl-NL"/>
        </w:rPr>
        <w:t>11. Căn cứ pháp lý của thủ tục hành chính:</w:t>
      </w:r>
    </w:p>
    <w:p w:rsidR="00A63BBE" w:rsidRPr="00A63BBE" w:rsidRDefault="00A63BBE" w:rsidP="00A63BBE">
      <w:pPr>
        <w:spacing w:before="20" w:after="0" w:line="264" w:lineRule="auto"/>
        <w:ind w:firstLine="567"/>
        <w:rPr>
          <w:rFonts w:ascii="Times New Roman" w:eastAsia="Calibri" w:hAnsi="Times New Roman" w:cs="Times New Roman"/>
          <w:sz w:val="28"/>
          <w:lang w:val="nl-NL"/>
        </w:rPr>
      </w:pPr>
      <w:r w:rsidRPr="00A63BBE">
        <w:rPr>
          <w:rFonts w:ascii="Times New Roman" w:eastAsia="Calibri" w:hAnsi="Times New Roman" w:cs="Times New Roman"/>
          <w:sz w:val="28"/>
          <w:lang w:val="nl-NL"/>
        </w:rPr>
        <w:t>- Luật Xây dựng ngày 18/06/2014;</w:t>
      </w:r>
    </w:p>
    <w:p w:rsidR="00A63BBE" w:rsidRPr="00A63BBE" w:rsidRDefault="00A63BBE" w:rsidP="00A63BBE">
      <w:pPr>
        <w:spacing w:before="20" w:after="0" w:line="264" w:lineRule="auto"/>
        <w:ind w:firstLine="567"/>
        <w:rPr>
          <w:rFonts w:ascii="Times New Roman" w:eastAsia="Calibri" w:hAnsi="Times New Roman" w:cs="Times New Roman"/>
          <w:sz w:val="28"/>
          <w:lang w:val="nl-NL"/>
        </w:rPr>
      </w:pPr>
      <w:r w:rsidRPr="00A63BBE">
        <w:rPr>
          <w:rFonts w:ascii="Times New Roman" w:eastAsia="Calibri" w:hAnsi="Times New Roman" w:cs="Times New Roman"/>
          <w:sz w:val="28"/>
          <w:lang w:val="nl-NL"/>
        </w:rPr>
        <w:t>- Nghị định số 46/2015/NĐ-CP ngày 12/05/2015 của Chính phủ về quản lý chất lượng và bảo trì công trình xây dựng.</w:t>
      </w:r>
    </w:p>
    <w:p w:rsidR="00A63BBE" w:rsidRPr="00A63BBE" w:rsidRDefault="00A63BBE" w:rsidP="00A63BBE">
      <w:pPr>
        <w:shd w:val="clear" w:color="auto" w:fill="FFFFFF"/>
        <w:spacing w:before="20" w:after="0" w:line="264" w:lineRule="auto"/>
        <w:ind w:firstLine="567"/>
        <w:jc w:val="both"/>
        <w:rPr>
          <w:rFonts w:ascii="Times New Roman" w:eastAsia="Times New Roman" w:hAnsi="Times New Roman" w:cs="Times New Roman"/>
          <w:sz w:val="28"/>
          <w:szCs w:val="28"/>
          <w:lang w:val="nl-NL"/>
        </w:rPr>
      </w:pPr>
      <w:r w:rsidRPr="00A63BBE">
        <w:rPr>
          <w:rFonts w:ascii="Times New Roman" w:eastAsia="Times New Roman" w:hAnsi="Times New Roman" w:cs="Times New Roman"/>
          <w:sz w:val="28"/>
          <w:szCs w:val="28"/>
          <w:lang w:val="nl-NL"/>
        </w:rPr>
        <w:t>- Quyết  định 01/2019/QĐ</w:t>
      </w:r>
      <w:r w:rsidRPr="00A63BBE">
        <w:rPr>
          <w:rFonts w:ascii="Times New Roman" w:eastAsia="Times New Roman" w:hAnsi="Times New Roman" w:cs="Times New Roman"/>
          <w:b/>
          <w:sz w:val="28"/>
          <w:szCs w:val="28"/>
          <w:lang w:val="nl-NL"/>
        </w:rPr>
        <w:t>-</w:t>
      </w:r>
      <w:r w:rsidRPr="00A63BBE">
        <w:rPr>
          <w:rFonts w:ascii="Times New Roman" w:eastAsia="Times New Roman" w:hAnsi="Times New Roman" w:cs="Times New Roman"/>
          <w:sz w:val="28"/>
          <w:szCs w:val="28"/>
          <w:lang w:val="nl-NL"/>
        </w:rPr>
        <w:t>UBND ngày 04/01/2019 của UND tỉnh Bắc Giang Ban hành quy định một số nội dung về quản lý đàu tư và xây dựng trên địa bàn tỉnh Bắc Giang.</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BE"/>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63BBE"/>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9AD43-E030-42BB-9221-46D5E884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2021-04-21T17:41:00Z</dcterms:created>
  <dcterms:modified xsi:type="dcterms:W3CDTF">2021-04-21T17:42:00Z</dcterms:modified>
</cp:coreProperties>
</file>